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93741" w14:textId="77777777" w:rsidR="00E8387C" w:rsidRPr="00E8387C" w:rsidRDefault="00E8387C" w:rsidP="00E8387C">
      <w:pPr>
        <w:spacing w:after="0" w:line="240" w:lineRule="auto"/>
        <w:jc w:val="center"/>
        <w:rPr>
          <w:rFonts w:ascii="Times New Roman" w:eastAsia="Times New Roman" w:hAnsi="Times New Roman"/>
          <w:b/>
          <w:bCs/>
          <w:sz w:val="24"/>
          <w:szCs w:val="24"/>
        </w:rPr>
      </w:pPr>
      <w:r w:rsidRPr="00E8387C">
        <w:rPr>
          <w:rFonts w:ascii="Times New Roman" w:eastAsia="Times New Roman" w:hAnsi="Times New Roman"/>
          <w:b/>
          <w:bCs/>
          <w:sz w:val="24"/>
          <w:szCs w:val="24"/>
        </w:rPr>
        <w:t>KALVARIJOS SAVIVALDYBĖS ADMINISTRACIJOS</w:t>
      </w:r>
    </w:p>
    <w:p w14:paraId="2CE98FD5" w14:textId="67B67594" w:rsidR="00E8387C" w:rsidRPr="00E8387C" w:rsidRDefault="00E8387C" w:rsidP="006F0BCB">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ŠVIETIMO, KULTŪROS IR SPORTO</w:t>
      </w:r>
      <w:r w:rsidRPr="00E8387C">
        <w:rPr>
          <w:rFonts w:ascii="Times New Roman" w:eastAsia="Times New Roman" w:hAnsi="Times New Roman"/>
          <w:b/>
          <w:bCs/>
          <w:sz w:val="24"/>
          <w:szCs w:val="24"/>
        </w:rPr>
        <w:t xml:space="preserve"> SKYRIUS</w:t>
      </w:r>
    </w:p>
    <w:p w14:paraId="173FA257" w14:textId="77777777" w:rsidR="00E8387C" w:rsidRPr="00E8387C" w:rsidRDefault="00E8387C" w:rsidP="00E8387C">
      <w:pPr>
        <w:spacing w:after="0" w:line="240" w:lineRule="auto"/>
        <w:jc w:val="both"/>
        <w:rPr>
          <w:rFonts w:ascii="Times New Roman" w:eastAsia="Times New Roman" w:hAnsi="Times New Roman"/>
          <w:sz w:val="24"/>
          <w:szCs w:val="24"/>
        </w:rPr>
      </w:pPr>
    </w:p>
    <w:p w14:paraId="7F43B3C6" w14:textId="77777777" w:rsidR="00E8387C" w:rsidRPr="00E8387C" w:rsidRDefault="00E8387C" w:rsidP="00E8387C">
      <w:pPr>
        <w:spacing w:after="0" w:line="240" w:lineRule="auto"/>
        <w:jc w:val="both"/>
        <w:rPr>
          <w:rFonts w:ascii="Times New Roman" w:eastAsia="Times New Roman" w:hAnsi="Times New Roman"/>
          <w:sz w:val="24"/>
          <w:szCs w:val="24"/>
        </w:rPr>
      </w:pPr>
    </w:p>
    <w:p w14:paraId="6354C0C4" w14:textId="77777777" w:rsidR="00E8387C" w:rsidRPr="006F0BCB" w:rsidRDefault="00E8387C" w:rsidP="00E8387C">
      <w:pPr>
        <w:spacing w:after="0" w:line="240" w:lineRule="auto"/>
        <w:jc w:val="center"/>
        <w:rPr>
          <w:rFonts w:ascii="Times New Roman" w:eastAsia="Times New Roman" w:hAnsi="Times New Roman"/>
          <w:b/>
          <w:bCs/>
          <w:sz w:val="24"/>
          <w:szCs w:val="24"/>
        </w:rPr>
      </w:pPr>
      <w:r w:rsidRPr="006F0BCB">
        <w:rPr>
          <w:rFonts w:ascii="Times New Roman" w:eastAsia="Times New Roman" w:hAnsi="Times New Roman"/>
          <w:b/>
          <w:bCs/>
          <w:sz w:val="24"/>
          <w:szCs w:val="24"/>
        </w:rPr>
        <w:t>AIŠKINAMASIS RAŠTAS</w:t>
      </w:r>
    </w:p>
    <w:p w14:paraId="209CA88A" w14:textId="4F0097D8" w:rsidR="0009208B" w:rsidRPr="0009208B" w:rsidRDefault="00E8387C" w:rsidP="0009208B">
      <w:pPr>
        <w:spacing w:after="0" w:line="257" w:lineRule="auto"/>
        <w:jc w:val="center"/>
        <w:rPr>
          <w:rFonts w:ascii="Times New Roman" w:hAnsi="Times New Roman"/>
          <w:b/>
          <w:sz w:val="24"/>
        </w:rPr>
      </w:pPr>
      <w:r w:rsidRPr="0009208B">
        <w:rPr>
          <w:rFonts w:ascii="Times New Roman" w:eastAsia="Times New Roman" w:hAnsi="Times New Roman"/>
          <w:b/>
          <w:sz w:val="24"/>
          <w:szCs w:val="20"/>
        </w:rPr>
        <w:t>DĖL KALVARIJOS SAVIVALDYBĖS MOKYKLŲ IKIMOKYKLINIO, PRIEŠMOKYKLINIO UGDYMO GRUPIŲ SKAIČIAUS IR MOKINIŲ SKAIČIAUS GRUPĖSE, KLASIŲ IR MOKINIŲ SKAIČIAUS KIEKVIENOS KLASĖS SRAUTE</w:t>
      </w:r>
    </w:p>
    <w:p w14:paraId="22C8A004" w14:textId="04AAEEA5" w:rsidR="006F0BCB" w:rsidRPr="0009208B" w:rsidRDefault="0009208B" w:rsidP="0009208B">
      <w:pPr>
        <w:spacing w:after="0" w:line="257" w:lineRule="auto"/>
        <w:jc w:val="center"/>
        <w:rPr>
          <w:rFonts w:ascii="Times New Roman" w:hAnsi="Times New Roman"/>
          <w:b/>
          <w:sz w:val="24"/>
          <w:lang w:val="pt-BR"/>
        </w:rPr>
      </w:pPr>
      <w:r w:rsidRPr="0009208B">
        <w:rPr>
          <w:rFonts w:ascii="Times New Roman" w:hAnsi="Times New Roman"/>
          <w:b/>
          <w:sz w:val="24"/>
        </w:rPr>
        <w:t>2026–2027 MOKSLO METAIS NUSTATYMO</w:t>
      </w:r>
    </w:p>
    <w:p w14:paraId="05AF83B6" w14:textId="77777777" w:rsidR="006F0BCB" w:rsidRPr="0047344E" w:rsidRDefault="006F0BCB" w:rsidP="006F0BCB">
      <w:pPr>
        <w:jc w:val="center"/>
        <w:rPr>
          <w:sz w:val="24"/>
          <w:szCs w:val="24"/>
          <w:lang w:val="pt-BR"/>
        </w:rPr>
      </w:pPr>
    </w:p>
    <w:p w14:paraId="00AA357F" w14:textId="77777777" w:rsidR="00E8387C" w:rsidRDefault="00E8387C" w:rsidP="00E8387C">
      <w:pPr>
        <w:tabs>
          <w:tab w:val="left" w:pos="1296"/>
          <w:tab w:val="center" w:pos="4153"/>
          <w:tab w:val="right" w:pos="8306"/>
        </w:tabs>
        <w:spacing w:after="0" w:line="240" w:lineRule="auto"/>
        <w:jc w:val="center"/>
        <w:rPr>
          <w:rFonts w:ascii="Times New Roman" w:eastAsia="Times New Roman" w:hAnsi="Times New Roman"/>
          <w:b/>
          <w:sz w:val="24"/>
          <w:szCs w:val="20"/>
        </w:rPr>
      </w:pPr>
    </w:p>
    <w:tbl>
      <w:tblPr>
        <w:tblStyle w:val="Lentelstinklelis"/>
        <w:tblW w:w="0" w:type="auto"/>
        <w:tblLook w:val="04A0" w:firstRow="1" w:lastRow="0" w:firstColumn="1" w:lastColumn="0" w:noHBand="0" w:noVBand="1"/>
      </w:tblPr>
      <w:tblGrid>
        <w:gridCol w:w="4814"/>
        <w:gridCol w:w="4814"/>
      </w:tblGrid>
      <w:tr w:rsidR="00E8387C" w:rsidRPr="00E95DDE" w14:paraId="61E295D8" w14:textId="77777777" w:rsidTr="00E91EAA">
        <w:tc>
          <w:tcPr>
            <w:tcW w:w="4814" w:type="dxa"/>
          </w:tcPr>
          <w:p w14:paraId="070CD3C4" w14:textId="77777777" w:rsidR="00E8387C" w:rsidRPr="00E95DDE" w:rsidRDefault="00E8387C" w:rsidP="00AF2972">
            <w:pPr>
              <w:pStyle w:val="Antrats"/>
              <w:tabs>
                <w:tab w:val="clear" w:pos="4153"/>
                <w:tab w:val="clear" w:pos="8306"/>
              </w:tabs>
              <w:jc w:val="both"/>
              <w:rPr>
                <w:lang w:val="lt-LT"/>
              </w:rPr>
            </w:pPr>
            <w:r w:rsidRPr="00E95DDE">
              <w:rPr>
                <w:lang w:val="lt-LT"/>
              </w:rPr>
              <w:t>Sprendimo projekto pavadinimas</w:t>
            </w:r>
          </w:p>
          <w:p w14:paraId="1224AC6B" w14:textId="77777777" w:rsidR="00E8387C" w:rsidRPr="00E95DDE" w:rsidRDefault="00E8387C" w:rsidP="00AF2972">
            <w:pPr>
              <w:pStyle w:val="Antrats"/>
              <w:tabs>
                <w:tab w:val="clear" w:pos="4153"/>
                <w:tab w:val="clear" w:pos="8306"/>
              </w:tabs>
              <w:jc w:val="both"/>
              <w:rPr>
                <w:lang w:val="lt-LT"/>
              </w:rPr>
            </w:pPr>
          </w:p>
        </w:tc>
        <w:tc>
          <w:tcPr>
            <w:tcW w:w="4814" w:type="dxa"/>
          </w:tcPr>
          <w:p w14:paraId="23F750C7" w14:textId="2C20588D" w:rsidR="00E8387C" w:rsidRPr="00B453B8" w:rsidRDefault="003042D9" w:rsidP="00AF2972">
            <w:pPr>
              <w:spacing w:line="240" w:lineRule="auto"/>
              <w:jc w:val="both"/>
              <w:rPr>
                <w:rFonts w:ascii="Times New Roman" w:hAnsi="Times New Roman"/>
                <w:bCs/>
                <w:sz w:val="24"/>
              </w:rPr>
            </w:pPr>
            <w:r w:rsidRPr="006D1F86">
              <w:rPr>
                <w:rFonts w:ascii="Times New Roman" w:hAnsi="Times New Roman"/>
                <w:bCs/>
                <w:sz w:val="24"/>
              </w:rPr>
              <w:t>Dėl Kalvarijos savivaldybės mokyklų ikimokyklinio, priešmokyklinio ugdymo grupių skaičiaus ir mokinių skaičiaus grupėse, klasių ir mokinių skaičiaus kiekvienos klasės sraute 2026–2027 mokslo metais nustatymo.</w:t>
            </w:r>
          </w:p>
        </w:tc>
      </w:tr>
      <w:tr w:rsidR="00E8387C" w:rsidRPr="00E95DDE" w14:paraId="4E53AEF9" w14:textId="77777777" w:rsidTr="00E91EAA">
        <w:tc>
          <w:tcPr>
            <w:tcW w:w="4814" w:type="dxa"/>
          </w:tcPr>
          <w:p w14:paraId="4C9B581C" w14:textId="77777777" w:rsidR="00E8387C" w:rsidRPr="00E95DDE" w:rsidRDefault="00E8387C" w:rsidP="00AF2972">
            <w:pPr>
              <w:pStyle w:val="Antrats"/>
              <w:tabs>
                <w:tab w:val="clear" w:pos="4153"/>
                <w:tab w:val="clear" w:pos="8306"/>
              </w:tabs>
              <w:jc w:val="both"/>
              <w:rPr>
                <w:lang w:val="lt-LT"/>
              </w:rPr>
            </w:pPr>
            <w:r w:rsidRPr="00E95DDE">
              <w:rPr>
                <w:lang w:val="lt-LT"/>
              </w:rPr>
              <w:t>Sprendimo projekto tikslas (-ai)</w:t>
            </w:r>
          </w:p>
          <w:p w14:paraId="7E8FFF70" w14:textId="77777777" w:rsidR="00E8387C" w:rsidRPr="00E95DDE" w:rsidRDefault="00E8387C" w:rsidP="00AF2972">
            <w:pPr>
              <w:pStyle w:val="Antrats"/>
              <w:tabs>
                <w:tab w:val="clear" w:pos="4153"/>
                <w:tab w:val="clear" w:pos="8306"/>
              </w:tabs>
              <w:jc w:val="both"/>
              <w:rPr>
                <w:lang w:val="lt-LT"/>
              </w:rPr>
            </w:pPr>
          </w:p>
        </w:tc>
        <w:tc>
          <w:tcPr>
            <w:tcW w:w="4814" w:type="dxa"/>
          </w:tcPr>
          <w:p w14:paraId="754760A6" w14:textId="6C18C2C7" w:rsidR="00AF10AE" w:rsidRPr="00AF10AE" w:rsidRDefault="001C55F9" w:rsidP="00AF2972">
            <w:pPr>
              <w:spacing w:line="240" w:lineRule="auto"/>
              <w:jc w:val="both"/>
              <w:rPr>
                <w:rFonts w:ascii="Times New Roman" w:eastAsia="Times New Roman" w:hAnsi="Times New Roman"/>
                <w:sz w:val="24"/>
                <w:szCs w:val="24"/>
              </w:rPr>
            </w:pPr>
            <w:r w:rsidRPr="00AF10AE">
              <w:rPr>
                <w:rFonts w:ascii="Times New Roman" w:eastAsia="Times New Roman" w:hAnsi="Times New Roman"/>
                <w:sz w:val="24"/>
                <w:szCs w:val="24"/>
              </w:rPr>
              <w:t>N</w:t>
            </w:r>
            <w:r w:rsidR="00AF10AE" w:rsidRPr="00AF10AE">
              <w:rPr>
                <w:rFonts w:ascii="Times New Roman" w:hAnsi="Times New Roman"/>
                <w:color w:val="000000"/>
                <w:sz w:val="24"/>
                <w:szCs w:val="24"/>
              </w:rPr>
              <w:t xml:space="preserve">ustatyti </w:t>
            </w:r>
            <w:r w:rsidR="00AF10AE" w:rsidRPr="00AF10AE">
              <w:rPr>
                <w:rFonts w:ascii="Times New Roman" w:hAnsi="Times New Roman"/>
                <w:sz w:val="24"/>
                <w:szCs w:val="24"/>
              </w:rPr>
              <w:t>Kalvarijos savivaldybės mokyklose 2026–2027 m. m. ikimokyklinio, priešmokyklinio ugdymo grupių skaičių ir mokinių skaičių grupėse, klasių ir mokinių skaičių kiekvienos klasės sraute.</w:t>
            </w:r>
          </w:p>
        </w:tc>
      </w:tr>
      <w:tr w:rsidR="00E8387C" w:rsidRPr="00E95DDE" w14:paraId="3AB03AB0" w14:textId="77777777" w:rsidTr="0032228C">
        <w:trPr>
          <w:trHeight w:val="1212"/>
        </w:trPr>
        <w:tc>
          <w:tcPr>
            <w:tcW w:w="4814" w:type="dxa"/>
          </w:tcPr>
          <w:p w14:paraId="7B6C6B3B" w14:textId="77777777" w:rsidR="00E8387C" w:rsidRPr="00E95DDE" w:rsidRDefault="00E8387C" w:rsidP="00AF2972">
            <w:pPr>
              <w:pStyle w:val="Antrats"/>
              <w:tabs>
                <w:tab w:val="clear" w:pos="4153"/>
                <w:tab w:val="clear" w:pos="8306"/>
              </w:tabs>
              <w:jc w:val="both"/>
              <w:rPr>
                <w:lang w:val="lt-LT"/>
              </w:rPr>
            </w:pPr>
            <w:r w:rsidRPr="00E95DDE">
              <w:rPr>
                <w:lang w:val="lt-LT"/>
              </w:rPr>
              <w:t>Sprendimo projekto uždavinys (-</w:t>
            </w:r>
            <w:proofErr w:type="spellStart"/>
            <w:r w:rsidRPr="00E95DDE">
              <w:rPr>
                <w:lang w:val="lt-LT"/>
              </w:rPr>
              <w:t>iai</w:t>
            </w:r>
            <w:proofErr w:type="spellEnd"/>
            <w:r w:rsidRPr="00E95DDE">
              <w:rPr>
                <w:lang w:val="lt-LT"/>
              </w:rPr>
              <w:t>)</w:t>
            </w:r>
          </w:p>
          <w:p w14:paraId="095AC267" w14:textId="77777777" w:rsidR="00E8387C" w:rsidRPr="00E95DDE" w:rsidRDefault="00E8387C" w:rsidP="00AF2972">
            <w:pPr>
              <w:pStyle w:val="Antrats"/>
              <w:tabs>
                <w:tab w:val="clear" w:pos="4153"/>
                <w:tab w:val="clear" w:pos="8306"/>
              </w:tabs>
              <w:jc w:val="both"/>
              <w:rPr>
                <w:lang w:val="lt-LT"/>
              </w:rPr>
            </w:pPr>
          </w:p>
        </w:tc>
        <w:tc>
          <w:tcPr>
            <w:tcW w:w="4814" w:type="dxa"/>
          </w:tcPr>
          <w:p w14:paraId="0633CBA9" w14:textId="6FF1E160" w:rsidR="00A25E0D" w:rsidRPr="00A74AEB" w:rsidRDefault="00A74AEB" w:rsidP="00AF2972">
            <w:pPr>
              <w:spacing w:line="240" w:lineRule="auto"/>
              <w:jc w:val="both"/>
              <w:rPr>
                <w:rFonts w:ascii="Times New Roman" w:eastAsia="Times New Roman" w:hAnsi="Times New Roman"/>
                <w:sz w:val="24"/>
                <w:szCs w:val="24"/>
              </w:rPr>
            </w:pPr>
            <w:r>
              <w:rPr>
                <w:rFonts w:ascii="Times New Roman" w:eastAsia="Times New Roman" w:hAnsi="Times New Roman"/>
                <w:sz w:val="24"/>
                <w:szCs w:val="24"/>
              </w:rPr>
              <w:t>1. Nustatyti ikimokyklinio ir priešmokyklinio ugdymo grupių skaičių ir vaikų (mokinių) skaičių grupėse.</w:t>
            </w:r>
          </w:p>
          <w:p w14:paraId="0C18D41C" w14:textId="2D601D02" w:rsidR="00A25E0D" w:rsidRPr="00A25E0D" w:rsidRDefault="00A74AEB" w:rsidP="00AF2972">
            <w:pPr>
              <w:spacing w:line="240" w:lineRule="auto"/>
              <w:jc w:val="both"/>
              <w:rPr>
                <w:rFonts w:ascii="Times New Roman" w:eastAsia="Times New Roman" w:hAnsi="Times New Roman"/>
                <w:sz w:val="24"/>
                <w:szCs w:val="24"/>
              </w:rPr>
            </w:pPr>
            <w:r>
              <w:rPr>
                <w:rFonts w:ascii="Times New Roman" w:eastAsia="Times New Roman" w:hAnsi="Times New Roman"/>
                <w:sz w:val="24"/>
                <w:szCs w:val="24"/>
              </w:rPr>
              <w:t>2. Nustatyti bendrojo ugdymo klasių skaičių ir mokinių skaičių kiekvienos klasės sraute savivaldybės mokyklose.</w:t>
            </w:r>
          </w:p>
          <w:p w14:paraId="79E0A894" w14:textId="07ED7776" w:rsidR="005E7AF1" w:rsidRPr="00443E8E" w:rsidRDefault="00A74AEB" w:rsidP="00AF2972">
            <w:pPr>
              <w:spacing w:line="240" w:lineRule="auto"/>
              <w:jc w:val="both"/>
              <w:rPr>
                <w:rFonts w:ascii="Times New Roman" w:eastAsia="Times New Roman" w:hAnsi="Times New Roman"/>
                <w:sz w:val="24"/>
                <w:szCs w:val="24"/>
              </w:rPr>
            </w:pPr>
            <w:r>
              <w:rPr>
                <w:rFonts w:ascii="Times New Roman" w:eastAsia="Times New Roman" w:hAnsi="Times New Roman"/>
                <w:sz w:val="24"/>
                <w:szCs w:val="24"/>
              </w:rPr>
              <w:t>3.</w:t>
            </w:r>
            <w:r w:rsidR="00F26314">
              <w:rPr>
                <w:rFonts w:ascii="Times New Roman" w:eastAsia="Times New Roman" w:hAnsi="Times New Roman"/>
                <w:sz w:val="24"/>
                <w:szCs w:val="24"/>
              </w:rPr>
              <w:t xml:space="preserve"> </w:t>
            </w:r>
            <w:r w:rsidR="00A25E0D" w:rsidRPr="00443E8E">
              <w:rPr>
                <w:rFonts w:ascii="Times New Roman" w:eastAsia="Times New Roman" w:hAnsi="Times New Roman"/>
                <w:sz w:val="24"/>
                <w:szCs w:val="24"/>
              </w:rPr>
              <w:t>Užtikrinti Lietuvos Respublikos švietimo įstatymo ir galiojančių higienos normų (dėl maksimalaus vaikų skaičiaus grupėse</w:t>
            </w:r>
            <w:r w:rsidR="00F26314">
              <w:rPr>
                <w:rFonts w:ascii="Times New Roman" w:eastAsia="Times New Roman" w:hAnsi="Times New Roman"/>
                <w:sz w:val="24"/>
                <w:szCs w:val="24"/>
              </w:rPr>
              <w:t xml:space="preserve"> </w:t>
            </w:r>
            <w:r w:rsidR="00A25E0D" w:rsidRPr="00443E8E">
              <w:rPr>
                <w:rFonts w:ascii="Times New Roman" w:eastAsia="Times New Roman" w:hAnsi="Times New Roman"/>
                <w:sz w:val="24"/>
                <w:szCs w:val="24"/>
              </w:rPr>
              <w:t>/</w:t>
            </w:r>
            <w:r w:rsidR="00F26314">
              <w:rPr>
                <w:rFonts w:ascii="Times New Roman" w:eastAsia="Times New Roman" w:hAnsi="Times New Roman"/>
                <w:sz w:val="24"/>
                <w:szCs w:val="24"/>
              </w:rPr>
              <w:t xml:space="preserve"> </w:t>
            </w:r>
            <w:r w:rsidR="00A25E0D" w:rsidRPr="00443E8E">
              <w:rPr>
                <w:rFonts w:ascii="Times New Roman" w:eastAsia="Times New Roman" w:hAnsi="Times New Roman"/>
                <w:sz w:val="24"/>
                <w:szCs w:val="24"/>
              </w:rPr>
              <w:t>klasėse) reikalavimų laikymąsi.</w:t>
            </w:r>
          </w:p>
        </w:tc>
      </w:tr>
      <w:tr w:rsidR="00E8387C" w:rsidRPr="00E95DDE" w14:paraId="1314C6D2" w14:textId="77777777" w:rsidTr="00E91EAA">
        <w:tc>
          <w:tcPr>
            <w:tcW w:w="4814" w:type="dxa"/>
          </w:tcPr>
          <w:p w14:paraId="15C854C5" w14:textId="77777777" w:rsidR="00E8387C" w:rsidRPr="00E95DDE" w:rsidRDefault="00E8387C" w:rsidP="00AF2972">
            <w:pPr>
              <w:pStyle w:val="Antrats"/>
              <w:tabs>
                <w:tab w:val="clear" w:pos="4153"/>
                <w:tab w:val="clear" w:pos="8306"/>
              </w:tabs>
              <w:jc w:val="both"/>
              <w:rPr>
                <w:lang w:val="lt-LT"/>
              </w:rPr>
            </w:pPr>
            <w:r w:rsidRPr="00E95DDE">
              <w:rPr>
                <w:lang w:val="lt-LT"/>
              </w:rPr>
              <w:t>Siūlomos teisinio reguliavimo nuostatos, šiuo metu esantis teisinis reglamentavimas, kokie šios srities aktai tebegalioja ir kokius teisės aktus būtina pakeisti ar panaikinti, priėmus teikiamą Tarybos sprendimo projektą</w:t>
            </w:r>
          </w:p>
          <w:p w14:paraId="4168D372" w14:textId="77777777" w:rsidR="00E8387C" w:rsidRPr="00E95DDE" w:rsidRDefault="00E8387C" w:rsidP="00AF2972">
            <w:pPr>
              <w:pStyle w:val="Antrats"/>
              <w:tabs>
                <w:tab w:val="clear" w:pos="4153"/>
                <w:tab w:val="clear" w:pos="8306"/>
              </w:tabs>
              <w:jc w:val="both"/>
              <w:rPr>
                <w:lang w:val="lt-LT"/>
              </w:rPr>
            </w:pPr>
          </w:p>
        </w:tc>
        <w:tc>
          <w:tcPr>
            <w:tcW w:w="4814" w:type="dxa"/>
          </w:tcPr>
          <w:p w14:paraId="59804259" w14:textId="1730D26A" w:rsidR="005E4ABE" w:rsidRPr="005E4ABE" w:rsidRDefault="005E4ABE" w:rsidP="00AF2972">
            <w:pPr>
              <w:spacing w:line="240" w:lineRule="auto"/>
              <w:jc w:val="both"/>
              <w:rPr>
                <w:rFonts w:ascii="Times New Roman" w:eastAsia="Times New Roman" w:hAnsi="Times New Roman"/>
                <w:sz w:val="24"/>
                <w:szCs w:val="24"/>
              </w:rPr>
            </w:pPr>
            <w:r w:rsidRPr="005E4ABE">
              <w:rPr>
                <w:rFonts w:ascii="Times New Roman" w:eastAsia="Times New Roman" w:hAnsi="Times New Roman"/>
                <w:sz w:val="24"/>
                <w:szCs w:val="24"/>
              </w:rPr>
              <w:t>Tarybos sprendimo projektas rengiamas vadovaujantis Lietuvos Respublikos vietos savivaldos įstatymo 15 straipsnio 4 dalimi, kurioje nustatyta, kad jeigu teisės aktuose savivaldybei yra nustatyta papildomų įgaliojimų, sprendimų dėl tokių įgaliojimų vykdymo priėmimo iniciatyva, neperžengiant nustatytų įgaliojimų, priklauso savivaldybės tarybai.</w:t>
            </w:r>
          </w:p>
          <w:p w14:paraId="287E2D2C" w14:textId="77777777" w:rsidR="005E4ABE" w:rsidRPr="005E4ABE" w:rsidRDefault="005E4ABE" w:rsidP="00AF2972">
            <w:pPr>
              <w:spacing w:line="240" w:lineRule="auto"/>
              <w:jc w:val="both"/>
              <w:rPr>
                <w:rFonts w:ascii="Times New Roman" w:eastAsia="Times New Roman" w:hAnsi="Times New Roman"/>
                <w:sz w:val="24"/>
                <w:szCs w:val="24"/>
              </w:rPr>
            </w:pPr>
            <w:r w:rsidRPr="005E4ABE">
              <w:rPr>
                <w:rFonts w:ascii="Times New Roman" w:eastAsia="Times New Roman" w:hAnsi="Times New Roman"/>
                <w:sz w:val="24"/>
                <w:szCs w:val="24"/>
              </w:rPr>
              <w:t>Lietuvos Respublikos švietimo įstatymo 58 straipsnio 1 dalies 3 punktas nustato, kad savivaldybės atstovaujamoji institucija formuoja ikimokyklinio, priešmokyklinio, pradinio, pagrindinio ir vidurinio ugdymo, vaikų ir suaugusiųjų neformaliojo švietimo programas teikiančių mokyklų tinklą, sudaro sąlygas vaikų privalomajam švietimui vykdyti. Inicijuoja, kad būtų formuojamas gyventojų poreikius atitinkantis profesinio mokymo ir suaugusiųjų švietimo teikėjų tinklas, savarankiškai formuoja neformaliojo švietimo teikėjų tinklą.</w:t>
            </w:r>
          </w:p>
          <w:p w14:paraId="0B97A67D" w14:textId="77777777" w:rsidR="005E4ABE" w:rsidRPr="005E4ABE" w:rsidRDefault="005E4ABE" w:rsidP="00AF2972">
            <w:pPr>
              <w:spacing w:line="240" w:lineRule="auto"/>
              <w:jc w:val="both"/>
              <w:rPr>
                <w:rFonts w:ascii="Times New Roman" w:eastAsia="Times New Roman" w:hAnsi="Times New Roman"/>
                <w:sz w:val="24"/>
                <w:szCs w:val="24"/>
              </w:rPr>
            </w:pPr>
            <w:r w:rsidRPr="005E4ABE">
              <w:rPr>
                <w:rFonts w:ascii="Times New Roman" w:eastAsia="Times New Roman" w:hAnsi="Times New Roman"/>
                <w:sz w:val="24"/>
                <w:szCs w:val="24"/>
              </w:rPr>
              <w:lastRenderedPageBreak/>
              <w:t>Mokyklų, vykdančių formaliojo švietimo programas, tinklo kūrimo taisyklių 23 punktas nustato, kad mokyklų savininko teises ir pareigas įgyvendinanti institucija nustato mokinių skaičių kiekvienos klasės sraute ir klasių skaičių sraute.</w:t>
            </w:r>
          </w:p>
          <w:p w14:paraId="53DAB10C" w14:textId="77777777" w:rsidR="005E4ABE" w:rsidRPr="005E4ABE" w:rsidRDefault="005E4ABE" w:rsidP="00AF2972">
            <w:pPr>
              <w:spacing w:line="240" w:lineRule="auto"/>
              <w:jc w:val="both"/>
              <w:rPr>
                <w:rFonts w:ascii="Times New Roman" w:eastAsia="Times New Roman" w:hAnsi="Times New Roman"/>
                <w:sz w:val="24"/>
                <w:szCs w:val="24"/>
              </w:rPr>
            </w:pPr>
            <w:r w:rsidRPr="005E4ABE">
              <w:rPr>
                <w:rFonts w:ascii="Times New Roman" w:eastAsia="Times New Roman" w:hAnsi="Times New Roman"/>
                <w:sz w:val="24"/>
                <w:szCs w:val="24"/>
              </w:rPr>
              <w:t>Priešmokyklinio ugdymo tvarkos aprašo 7.1 papunktis nustato, kad savivaldybės taryba kasmet įvertina priešmokyklinio ugdymo poreikį, turimus išteklius ir prireikus tikslina bei tvirtina mokyklas, vykdančias priešmokyklinio ugdymo programą, grupių mokyklose skaičių ir pasirinktus organizavimo modelius.</w:t>
            </w:r>
          </w:p>
          <w:p w14:paraId="07C6F693" w14:textId="77777777" w:rsidR="005E4ABE" w:rsidRPr="005E4ABE" w:rsidRDefault="005E4ABE" w:rsidP="00AF2972">
            <w:pPr>
              <w:spacing w:line="240" w:lineRule="auto"/>
              <w:jc w:val="both"/>
              <w:rPr>
                <w:rFonts w:ascii="Times New Roman" w:eastAsia="Times New Roman" w:hAnsi="Times New Roman"/>
                <w:sz w:val="24"/>
                <w:szCs w:val="24"/>
              </w:rPr>
            </w:pPr>
            <w:r w:rsidRPr="005E4ABE">
              <w:rPr>
                <w:rFonts w:ascii="Times New Roman" w:eastAsia="Times New Roman" w:hAnsi="Times New Roman"/>
                <w:sz w:val="24"/>
                <w:szCs w:val="24"/>
              </w:rPr>
              <w:t>Priėmimo į Kalvarijos savivaldybės bendrojo ugdymo mokyklas tvarkos aprašo 9 punktas nustato, kad savivaldybės taryba mokykloms nustato mokinių skaičių klasės sraute, klasių skaičių sraute, taip pat mokinių, ugdomų pagal priešmokyklinio ugdymo programą, skaičių ir priešmokyklinio ugdymo grupių skaičių.</w:t>
            </w:r>
          </w:p>
          <w:p w14:paraId="6D8499FF" w14:textId="32733055" w:rsidR="004B35C5" w:rsidRPr="00185A18" w:rsidRDefault="005E4ABE" w:rsidP="00AF2972">
            <w:pPr>
              <w:spacing w:line="240" w:lineRule="auto"/>
              <w:jc w:val="both"/>
              <w:rPr>
                <w:rFonts w:ascii="Times New Roman" w:eastAsia="Times New Roman" w:hAnsi="Times New Roman"/>
                <w:color w:val="EE0000"/>
                <w:sz w:val="24"/>
                <w:szCs w:val="24"/>
              </w:rPr>
            </w:pPr>
            <w:r w:rsidRPr="005E4ABE">
              <w:rPr>
                <w:rFonts w:ascii="Times New Roman" w:eastAsia="Times New Roman" w:hAnsi="Times New Roman"/>
                <w:sz w:val="24"/>
                <w:szCs w:val="24"/>
              </w:rPr>
              <w:t>Vadovaujantis Priešmokyklinio ugdymo tvarkos aprašo 19 punktu, priešmokyklinio ugdymo grupėje vaikų skaičius negali viršyti Lietuvos higienos normoje HN 75:2016 nustatyto maksimalaus vaikų skaičiaus pagal amžiaus grupes.</w:t>
            </w:r>
            <w:r w:rsidR="00C15247">
              <w:rPr>
                <w:rFonts w:ascii="Times New Roman" w:eastAsia="Times New Roman" w:hAnsi="Times New Roman"/>
                <w:sz w:val="24"/>
                <w:szCs w:val="24"/>
              </w:rPr>
              <w:t xml:space="preserve"> </w:t>
            </w:r>
            <w:r w:rsidRPr="005E4ABE">
              <w:rPr>
                <w:rFonts w:ascii="Times New Roman" w:eastAsia="Times New Roman" w:hAnsi="Times New Roman"/>
                <w:sz w:val="24"/>
                <w:szCs w:val="24"/>
              </w:rPr>
              <w:t>Pagal to paties aprašo 20 punktą, priešmokyklinio ugdymo grupė negali būti jungiama su pradine klase, tačiau gali būti jungiama su ikimokyklinio ugdymo grupe, sudarant jungtinę grupę, kurioje vykdomos abi programos.</w:t>
            </w:r>
          </w:p>
        </w:tc>
      </w:tr>
      <w:tr w:rsidR="00E8387C" w:rsidRPr="0032228C" w14:paraId="6499DC80" w14:textId="77777777" w:rsidTr="00B453B8">
        <w:trPr>
          <w:trHeight w:val="1141"/>
        </w:trPr>
        <w:tc>
          <w:tcPr>
            <w:tcW w:w="4814" w:type="dxa"/>
          </w:tcPr>
          <w:p w14:paraId="17A19D03" w14:textId="5EF523F4" w:rsidR="00E8387C" w:rsidRPr="0032228C" w:rsidRDefault="00E8387C" w:rsidP="00AF2972">
            <w:pPr>
              <w:pStyle w:val="Antrats"/>
              <w:tabs>
                <w:tab w:val="clear" w:pos="4153"/>
                <w:tab w:val="clear" w:pos="8306"/>
              </w:tabs>
              <w:jc w:val="both"/>
              <w:rPr>
                <w:lang w:val="lt-LT"/>
              </w:rPr>
            </w:pPr>
            <w:r w:rsidRPr="0032228C">
              <w:rPr>
                <w:lang w:val="lt-LT"/>
              </w:rPr>
              <w:lastRenderedPageBreak/>
              <w:t>Laukiami rezultatai ir galimos pasekmės (tiek teigiamos, tiek neigiamos</w:t>
            </w:r>
            <w:r w:rsidR="00C00DB9">
              <w:rPr>
                <w:lang w:val="lt-LT"/>
              </w:rPr>
              <w:t>)</w:t>
            </w:r>
          </w:p>
        </w:tc>
        <w:tc>
          <w:tcPr>
            <w:tcW w:w="4814" w:type="dxa"/>
          </w:tcPr>
          <w:p w14:paraId="5865CBE9" w14:textId="7620A0B6" w:rsidR="00AF10AE" w:rsidRPr="00AF10AE" w:rsidRDefault="00AF10AE" w:rsidP="00AF2972">
            <w:pPr>
              <w:spacing w:line="240" w:lineRule="auto"/>
              <w:jc w:val="both"/>
              <w:rPr>
                <w:rFonts w:ascii="Times New Roman" w:eastAsia="Times New Roman" w:hAnsi="Times New Roman"/>
                <w:bCs/>
                <w:sz w:val="24"/>
                <w:szCs w:val="24"/>
              </w:rPr>
            </w:pPr>
            <w:r w:rsidRPr="00AF10AE">
              <w:rPr>
                <w:rFonts w:ascii="Times New Roman" w:eastAsia="Times New Roman" w:hAnsi="Times New Roman"/>
                <w:bCs/>
                <w:sz w:val="24"/>
                <w:szCs w:val="24"/>
              </w:rPr>
              <w:t>Priėmus sprendimą bus nustatyti 2026–2027 mokslo metų ikimokyklinio ir priešmokyklinio ugdymo grupių, bendrojo ugdymo klasių ir mokinių skaičiai Kalvarijos savivaldybės mokyklose.</w:t>
            </w:r>
          </w:p>
          <w:p w14:paraId="2E113137" w14:textId="7926770C" w:rsidR="00C00DB9" w:rsidRPr="00C00DB9" w:rsidRDefault="00C00DB9" w:rsidP="00AF2972">
            <w:pPr>
              <w:pStyle w:val="prastasiniatinklio"/>
              <w:spacing w:before="0" w:beforeAutospacing="0" w:after="0" w:afterAutospacing="0"/>
              <w:jc w:val="both"/>
            </w:pPr>
            <w:r w:rsidRPr="00C00DB9">
              <w:t>Neigiamų pasekmių nenumatoma.</w:t>
            </w:r>
          </w:p>
        </w:tc>
      </w:tr>
      <w:tr w:rsidR="00E8387C" w:rsidRPr="0032228C" w14:paraId="0090FA01" w14:textId="77777777" w:rsidTr="00E91EAA">
        <w:tc>
          <w:tcPr>
            <w:tcW w:w="4814" w:type="dxa"/>
          </w:tcPr>
          <w:p w14:paraId="7DAD0C50" w14:textId="77777777" w:rsidR="00E8387C" w:rsidRPr="0032228C" w:rsidRDefault="00E8387C" w:rsidP="00AF2972">
            <w:pPr>
              <w:pStyle w:val="Antrats"/>
              <w:tabs>
                <w:tab w:val="clear" w:pos="4153"/>
                <w:tab w:val="clear" w:pos="8306"/>
              </w:tabs>
              <w:jc w:val="both"/>
              <w:rPr>
                <w:lang w:val="lt-LT"/>
              </w:rPr>
            </w:pPr>
            <w:r w:rsidRPr="0032228C">
              <w:rPr>
                <w:lang w:val="lt-LT"/>
              </w:rPr>
              <w:t>Lėšų poreikis ir šaltiniai</w:t>
            </w:r>
          </w:p>
          <w:p w14:paraId="72BE55E4" w14:textId="77777777" w:rsidR="00E8387C" w:rsidRPr="0032228C" w:rsidRDefault="00E8387C" w:rsidP="00AF2972">
            <w:pPr>
              <w:pStyle w:val="Antrats"/>
              <w:tabs>
                <w:tab w:val="clear" w:pos="4153"/>
                <w:tab w:val="clear" w:pos="8306"/>
              </w:tabs>
              <w:jc w:val="both"/>
              <w:rPr>
                <w:lang w:val="lt-LT"/>
              </w:rPr>
            </w:pPr>
          </w:p>
        </w:tc>
        <w:tc>
          <w:tcPr>
            <w:tcW w:w="4814" w:type="dxa"/>
          </w:tcPr>
          <w:p w14:paraId="0AF1FD59" w14:textId="60B4EC0F" w:rsidR="00605A75" w:rsidRPr="0032228C" w:rsidRDefault="00AF10AE" w:rsidP="00AF2972">
            <w:pPr>
              <w:pStyle w:val="prastasiniatinklio"/>
              <w:spacing w:before="0" w:beforeAutospacing="0" w:after="0" w:afterAutospacing="0"/>
              <w:jc w:val="both"/>
            </w:pPr>
            <w:r>
              <w:t>Mokymo lėšos</w:t>
            </w:r>
            <w:r w:rsidR="00AD5DC7">
              <w:t xml:space="preserve">, savivaldybės biudžeto lėšos. </w:t>
            </w:r>
          </w:p>
        </w:tc>
      </w:tr>
      <w:tr w:rsidR="00E8387C" w:rsidRPr="0032228C" w14:paraId="0FC46255" w14:textId="77777777" w:rsidTr="00E91EAA">
        <w:tc>
          <w:tcPr>
            <w:tcW w:w="4814" w:type="dxa"/>
          </w:tcPr>
          <w:p w14:paraId="54D3B474" w14:textId="77777777" w:rsidR="00E8387C" w:rsidRPr="0032228C" w:rsidRDefault="00E8387C" w:rsidP="00AF2972">
            <w:pPr>
              <w:pStyle w:val="Antrats"/>
              <w:tabs>
                <w:tab w:val="clear" w:pos="4153"/>
                <w:tab w:val="clear" w:pos="8306"/>
              </w:tabs>
              <w:jc w:val="both"/>
              <w:rPr>
                <w:lang w:val="lt-LT"/>
              </w:rPr>
            </w:pPr>
            <w:r w:rsidRPr="0032228C">
              <w:rPr>
                <w:lang w:val="lt-LT"/>
              </w:rPr>
              <w:t>Kiti sprendimui priimti reikalingi pagrindimai, skaičiavimai ir paaiškinimai</w:t>
            </w:r>
          </w:p>
          <w:p w14:paraId="58BEB9E8" w14:textId="77777777" w:rsidR="00E8387C" w:rsidRPr="0032228C" w:rsidRDefault="00E8387C" w:rsidP="00AF2972">
            <w:pPr>
              <w:pStyle w:val="Antrats"/>
              <w:tabs>
                <w:tab w:val="clear" w:pos="4153"/>
                <w:tab w:val="clear" w:pos="8306"/>
              </w:tabs>
              <w:jc w:val="both"/>
              <w:rPr>
                <w:lang w:val="lt-LT"/>
              </w:rPr>
            </w:pPr>
          </w:p>
        </w:tc>
        <w:tc>
          <w:tcPr>
            <w:tcW w:w="4814" w:type="dxa"/>
          </w:tcPr>
          <w:p w14:paraId="27EED093" w14:textId="4EF19C5C" w:rsidR="00E8387C" w:rsidRPr="00C648FF" w:rsidRDefault="00E8387C" w:rsidP="00AF2972">
            <w:pPr>
              <w:pStyle w:val="Antrats"/>
              <w:tabs>
                <w:tab w:val="clear" w:pos="4153"/>
                <w:tab w:val="clear" w:pos="8306"/>
              </w:tabs>
              <w:jc w:val="both"/>
              <w:rPr>
                <w:lang w:val="lt-LT"/>
              </w:rPr>
            </w:pPr>
          </w:p>
        </w:tc>
      </w:tr>
      <w:tr w:rsidR="00E8387C" w:rsidRPr="0032228C" w14:paraId="790309A0" w14:textId="77777777" w:rsidTr="00E91EAA">
        <w:tc>
          <w:tcPr>
            <w:tcW w:w="4814" w:type="dxa"/>
          </w:tcPr>
          <w:p w14:paraId="7BFD22EE" w14:textId="77777777" w:rsidR="00E8387C" w:rsidRPr="0032228C" w:rsidRDefault="00E8387C" w:rsidP="00AF2972">
            <w:pPr>
              <w:pStyle w:val="Antrats"/>
              <w:tabs>
                <w:tab w:val="clear" w:pos="4153"/>
                <w:tab w:val="clear" w:pos="8306"/>
              </w:tabs>
              <w:jc w:val="both"/>
              <w:rPr>
                <w:lang w:val="lt-LT"/>
              </w:rPr>
            </w:pPr>
            <w:r w:rsidRPr="0032228C">
              <w:rPr>
                <w:lang w:val="lt-LT"/>
              </w:rPr>
              <w:t>Poreikis sprendimo projektą įvertinti antikorupciniu požiūriu ir pagrindimas</w:t>
            </w:r>
          </w:p>
          <w:p w14:paraId="3931EC50" w14:textId="77777777" w:rsidR="00E8387C" w:rsidRPr="0032228C" w:rsidRDefault="00E8387C" w:rsidP="00AF2972">
            <w:pPr>
              <w:pStyle w:val="Antrats"/>
              <w:tabs>
                <w:tab w:val="clear" w:pos="4153"/>
                <w:tab w:val="clear" w:pos="8306"/>
              </w:tabs>
              <w:jc w:val="both"/>
              <w:rPr>
                <w:lang w:val="lt-LT"/>
              </w:rPr>
            </w:pPr>
          </w:p>
        </w:tc>
        <w:tc>
          <w:tcPr>
            <w:tcW w:w="4814" w:type="dxa"/>
          </w:tcPr>
          <w:p w14:paraId="4B43899C" w14:textId="04F4A286" w:rsidR="00C00DB9" w:rsidRPr="00C00DB9" w:rsidRDefault="00443E8E" w:rsidP="00AF2972">
            <w:pPr>
              <w:spacing w:line="240" w:lineRule="auto"/>
              <w:rPr>
                <w:rFonts w:ascii="Times New Roman" w:eastAsia="Times New Roman" w:hAnsi="Times New Roman"/>
                <w:sz w:val="24"/>
                <w:szCs w:val="24"/>
              </w:rPr>
            </w:pPr>
            <w:r w:rsidRPr="00443E8E">
              <w:rPr>
                <w:rFonts w:ascii="Times New Roman" w:eastAsia="Times New Roman" w:hAnsi="Times New Roman"/>
                <w:sz w:val="24"/>
                <w:szCs w:val="24"/>
              </w:rPr>
              <w:t>A</w:t>
            </w:r>
            <w:r w:rsidR="00C00DB9" w:rsidRPr="00443E8E">
              <w:rPr>
                <w:rFonts w:ascii="Times New Roman" w:eastAsia="Times New Roman" w:hAnsi="Times New Roman"/>
                <w:sz w:val="24"/>
                <w:szCs w:val="24"/>
              </w:rPr>
              <w:t>ntikorupciniu požiūriu nevertintinas</w:t>
            </w:r>
            <w:r w:rsidRPr="00443E8E">
              <w:rPr>
                <w:rFonts w:ascii="Times New Roman" w:eastAsia="Times New Roman" w:hAnsi="Times New Roman"/>
                <w:sz w:val="24"/>
                <w:szCs w:val="24"/>
              </w:rPr>
              <w:t>.</w:t>
            </w:r>
          </w:p>
        </w:tc>
      </w:tr>
      <w:tr w:rsidR="00E8387C" w:rsidRPr="0032228C" w14:paraId="078C9A5B" w14:textId="77777777" w:rsidTr="00E91EAA">
        <w:tc>
          <w:tcPr>
            <w:tcW w:w="4814" w:type="dxa"/>
          </w:tcPr>
          <w:p w14:paraId="049524CF" w14:textId="77777777" w:rsidR="00E8387C" w:rsidRPr="0032228C" w:rsidRDefault="00E8387C" w:rsidP="00AF2972">
            <w:pPr>
              <w:pStyle w:val="Antrats"/>
              <w:tabs>
                <w:tab w:val="clear" w:pos="4153"/>
                <w:tab w:val="clear" w:pos="8306"/>
              </w:tabs>
              <w:jc w:val="both"/>
              <w:rPr>
                <w:lang w:val="lt-LT"/>
              </w:rPr>
            </w:pPr>
            <w:r w:rsidRPr="0032228C">
              <w:rPr>
                <w:lang w:val="lt-LT"/>
              </w:rPr>
              <w:t>Sprendimo projekto iniciatoriai, rengėjas ar rengėjų grupė</w:t>
            </w:r>
          </w:p>
          <w:p w14:paraId="68B1B90B" w14:textId="77777777" w:rsidR="00E8387C" w:rsidRPr="0032228C" w:rsidRDefault="00E8387C" w:rsidP="00AF2972">
            <w:pPr>
              <w:pStyle w:val="Antrats"/>
              <w:tabs>
                <w:tab w:val="clear" w:pos="4153"/>
                <w:tab w:val="clear" w:pos="8306"/>
              </w:tabs>
              <w:jc w:val="both"/>
              <w:rPr>
                <w:lang w:val="lt-LT"/>
              </w:rPr>
            </w:pPr>
          </w:p>
        </w:tc>
        <w:tc>
          <w:tcPr>
            <w:tcW w:w="4814" w:type="dxa"/>
          </w:tcPr>
          <w:p w14:paraId="250D0589" w14:textId="6B5FC981" w:rsidR="00E8387C" w:rsidRPr="0009208B" w:rsidRDefault="00935AB4" w:rsidP="00AF2972">
            <w:pPr>
              <w:pStyle w:val="Antrats"/>
              <w:tabs>
                <w:tab w:val="clear" w:pos="4153"/>
                <w:tab w:val="clear" w:pos="8306"/>
              </w:tabs>
              <w:jc w:val="both"/>
              <w:rPr>
                <w:color w:val="EE0000"/>
                <w:lang w:val="lt-LT"/>
              </w:rPr>
            </w:pPr>
            <w:r>
              <w:rPr>
                <w:lang w:val="lt-LT"/>
              </w:rPr>
              <w:t>Sprendimo iniciator</w:t>
            </w:r>
            <w:r w:rsidR="00F26314">
              <w:rPr>
                <w:lang w:val="lt-LT"/>
              </w:rPr>
              <w:t>ius</w:t>
            </w:r>
            <w:r>
              <w:rPr>
                <w:lang w:val="lt-LT"/>
              </w:rPr>
              <w:t xml:space="preserve"> –</w:t>
            </w:r>
            <w:r w:rsidR="00C00DB9" w:rsidRPr="00C00DB9">
              <w:rPr>
                <w:lang w:val="lt-LT"/>
              </w:rPr>
              <w:t xml:space="preserve"> </w:t>
            </w:r>
            <w:r w:rsidR="00C00DB9">
              <w:rPr>
                <w:lang w:val="lt-LT"/>
              </w:rPr>
              <w:t>Š</w:t>
            </w:r>
            <w:r w:rsidR="00C00DB9" w:rsidRPr="00C00DB9">
              <w:rPr>
                <w:lang w:val="lt-LT"/>
              </w:rPr>
              <w:t>vietimo, kultūros ir sporto skyrius.</w:t>
            </w:r>
          </w:p>
          <w:p w14:paraId="0514BC68" w14:textId="222C0EF2" w:rsidR="00935AB4" w:rsidRPr="00C648FF" w:rsidRDefault="00935AB4" w:rsidP="00AF2972">
            <w:pPr>
              <w:pStyle w:val="Antrats"/>
              <w:tabs>
                <w:tab w:val="clear" w:pos="4153"/>
                <w:tab w:val="clear" w:pos="8306"/>
              </w:tabs>
              <w:jc w:val="both"/>
              <w:rPr>
                <w:lang w:val="lt-LT"/>
              </w:rPr>
            </w:pPr>
            <w:r>
              <w:rPr>
                <w:lang w:val="lt-LT"/>
              </w:rPr>
              <w:t>Rengėjas – Švietimo, kultūros ir sporto skyrius</w:t>
            </w:r>
            <w:r w:rsidR="00386D5E">
              <w:rPr>
                <w:lang w:val="lt-LT"/>
              </w:rPr>
              <w:t>.</w:t>
            </w:r>
          </w:p>
        </w:tc>
      </w:tr>
      <w:tr w:rsidR="00E8387C" w:rsidRPr="0032228C" w14:paraId="4E3303AD" w14:textId="77777777" w:rsidTr="00E91EAA">
        <w:tc>
          <w:tcPr>
            <w:tcW w:w="4814" w:type="dxa"/>
          </w:tcPr>
          <w:p w14:paraId="380A4DDB" w14:textId="77777777" w:rsidR="00E8387C" w:rsidRPr="0032228C" w:rsidRDefault="00E8387C" w:rsidP="00AF2972">
            <w:pPr>
              <w:pStyle w:val="Antrats"/>
              <w:tabs>
                <w:tab w:val="clear" w:pos="4153"/>
                <w:tab w:val="clear" w:pos="8306"/>
              </w:tabs>
              <w:jc w:val="both"/>
              <w:rPr>
                <w:lang w:val="lt-LT"/>
              </w:rPr>
            </w:pPr>
            <w:r w:rsidRPr="0032228C">
              <w:rPr>
                <w:lang w:val="lt-LT"/>
              </w:rPr>
              <w:t xml:space="preserve">Teisės akto gavėjai, kuriems reikia siųsti priimto Tarybos sprendimo elektroninio dokumento nuorašą, bei skyriai ar administracijos darbuotojai, kuriems DVS priemonėmis reikia </w:t>
            </w:r>
            <w:r w:rsidRPr="0032228C">
              <w:rPr>
                <w:lang w:val="lt-LT"/>
              </w:rPr>
              <w:lastRenderedPageBreak/>
              <w:t>perduoti priimtą sprendimą susipažinti ar vykdyti</w:t>
            </w:r>
          </w:p>
        </w:tc>
        <w:tc>
          <w:tcPr>
            <w:tcW w:w="4814" w:type="dxa"/>
          </w:tcPr>
          <w:p w14:paraId="7E599841" w14:textId="183A24E2" w:rsidR="00E8387C" w:rsidRPr="00C648FF" w:rsidRDefault="00935AB4" w:rsidP="00AF2972">
            <w:pPr>
              <w:pStyle w:val="Antrats"/>
              <w:tabs>
                <w:tab w:val="clear" w:pos="4153"/>
                <w:tab w:val="clear" w:pos="8306"/>
              </w:tabs>
              <w:jc w:val="both"/>
              <w:rPr>
                <w:lang w:val="lt-LT"/>
              </w:rPr>
            </w:pPr>
            <w:r w:rsidRPr="006D1F86">
              <w:rPr>
                <w:lang w:val="lt-LT"/>
              </w:rPr>
              <w:lastRenderedPageBreak/>
              <w:t>Švietimo, kultūros ir sporto skyrius</w:t>
            </w:r>
            <w:r w:rsidR="009F6304">
              <w:rPr>
                <w:lang w:val="lt-LT"/>
              </w:rPr>
              <w:t>,</w:t>
            </w:r>
            <w:r w:rsidR="00AF10AE">
              <w:rPr>
                <w:lang w:val="lt-LT"/>
              </w:rPr>
              <w:t xml:space="preserve"> </w:t>
            </w:r>
            <w:r w:rsidRPr="006D1F86">
              <w:rPr>
                <w:lang w:val="lt-LT"/>
              </w:rPr>
              <w:br/>
            </w:r>
            <w:r w:rsidR="00AF10AE">
              <w:rPr>
                <w:lang w:val="lt-LT"/>
              </w:rPr>
              <w:t xml:space="preserve">Kalvarijos gimnazija, Kalvarijos sav. Akmenynų pagrindinė mokykla, Kalvarijos sav. Jungėnų pagrindinė mokykla, Kalvarijos sav. </w:t>
            </w:r>
            <w:r w:rsidR="00AF10AE">
              <w:rPr>
                <w:lang w:val="lt-LT"/>
              </w:rPr>
              <w:lastRenderedPageBreak/>
              <w:t xml:space="preserve">Sangrūdos pagrindinė mokykla, Kalvarijos vaikų lopšelis-darželis „Žilvitis“. </w:t>
            </w:r>
          </w:p>
        </w:tc>
      </w:tr>
    </w:tbl>
    <w:p w14:paraId="1620ECAD" w14:textId="77777777" w:rsidR="00E8387C" w:rsidRPr="0032228C" w:rsidRDefault="00E8387C" w:rsidP="00AF2972">
      <w:pPr>
        <w:pStyle w:val="Antrats"/>
        <w:tabs>
          <w:tab w:val="clear" w:pos="4153"/>
          <w:tab w:val="clear" w:pos="8306"/>
        </w:tabs>
        <w:jc w:val="both"/>
        <w:rPr>
          <w:lang w:val="lt-LT"/>
        </w:rPr>
      </w:pPr>
    </w:p>
    <w:p w14:paraId="2E5D2213" w14:textId="6852976C" w:rsidR="008E7E0C" w:rsidRDefault="00E8387C" w:rsidP="00F26314">
      <w:pPr>
        <w:pStyle w:val="Antrats"/>
        <w:tabs>
          <w:tab w:val="clear" w:pos="4153"/>
          <w:tab w:val="clear" w:pos="8306"/>
        </w:tabs>
        <w:jc w:val="center"/>
      </w:pPr>
      <w:r w:rsidRPr="0032228C">
        <w:rPr>
          <w:lang w:val="lt-LT"/>
        </w:rPr>
        <w:t>______________________________</w:t>
      </w:r>
    </w:p>
    <w:sectPr w:rsidR="008E7E0C" w:rsidSect="005E4ABE">
      <w:pgSz w:w="11906" w:h="16838"/>
      <w:pgMar w:top="1276"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62C75"/>
    <w:multiLevelType w:val="hybridMultilevel"/>
    <w:tmpl w:val="21286E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9AE2FBD"/>
    <w:multiLevelType w:val="hybridMultilevel"/>
    <w:tmpl w:val="14E4E556"/>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FAA23FA"/>
    <w:multiLevelType w:val="multilevel"/>
    <w:tmpl w:val="C4A20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3251CEC"/>
    <w:multiLevelType w:val="hybridMultilevel"/>
    <w:tmpl w:val="709235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5F17BF2"/>
    <w:multiLevelType w:val="multilevel"/>
    <w:tmpl w:val="A6885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5B7892"/>
    <w:multiLevelType w:val="hybridMultilevel"/>
    <w:tmpl w:val="F7EEF6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05C699D"/>
    <w:multiLevelType w:val="hybridMultilevel"/>
    <w:tmpl w:val="C592F692"/>
    <w:lvl w:ilvl="0" w:tplc="C7B64C4E">
      <w:start w:val="1"/>
      <w:numFmt w:val="decimal"/>
      <w:lvlText w:val="%1."/>
      <w:lvlJc w:val="left"/>
      <w:pPr>
        <w:ind w:left="391" w:hanging="360"/>
      </w:pPr>
      <w:rPr>
        <w:rFonts w:hint="default"/>
      </w:rPr>
    </w:lvl>
    <w:lvl w:ilvl="1" w:tplc="04270019" w:tentative="1">
      <w:start w:val="1"/>
      <w:numFmt w:val="lowerLetter"/>
      <w:lvlText w:val="%2."/>
      <w:lvlJc w:val="left"/>
      <w:pPr>
        <w:ind w:left="1111" w:hanging="360"/>
      </w:pPr>
    </w:lvl>
    <w:lvl w:ilvl="2" w:tplc="0427001B" w:tentative="1">
      <w:start w:val="1"/>
      <w:numFmt w:val="lowerRoman"/>
      <w:lvlText w:val="%3."/>
      <w:lvlJc w:val="right"/>
      <w:pPr>
        <w:ind w:left="1831" w:hanging="180"/>
      </w:pPr>
    </w:lvl>
    <w:lvl w:ilvl="3" w:tplc="0427000F" w:tentative="1">
      <w:start w:val="1"/>
      <w:numFmt w:val="decimal"/>
      <w:lvlText w:val="%4."/>
      <w:lvlJc w:val="left"/>
      <w:pPr>
        <w:ind w:left="2551" w:hanging="360"/>
      </w:pPr>
    </w:lvl>
    <w:lvl w:ilvl="4" w:tplc="04270019" w:tentative="1">
      <w:start w:val="1"/>
      <w:numFmt w:val="lowerLetter"/>
      <w:lvlText w:val="%5."/>
      <w:lvlJc w:val="left"/>
      <w:pPr>
        <w:ind w:left="3271" w:hanging="360"/>
      </w:pPr>
    </w:lvl>
    <w:lvl w:ilvl="5" w:tplc="0427001B" w:tentative="1">
      <w:start w:val="1"/>
      <w:numFmt w:val="lowerRoman"/>
      <w:lvlText w:val="%6."/>
      <w:lvlJc w:val="right"/>
      <w:pPr>
        <w:ind w:left="3991" w:hanging="180"/>
      </w:pPr>
    </w:lvl>
    <w:lvl w:ilvl="6" w:tplc="0427000F" w:tentative="1">
      <w:start w:val="1"/>
      <w:numFmt w:val="decimal"/>
      <w:lvlText w:val="%7."/>
      <w:lvlJc w:val="left"/>
      <w:pPr>
        <w:ind w:left="4711" w:hanging="360"/>
      </w:pPr>
    </w:lvl>
    <w:lvl w:ilvl="7" w:tplc="04270019" w:tentative="1">
      <w:start w:val="1"/>
      <w:numFmt w:val="lowerLetter"/>
      <w:lvlText w:val="%8."/>
      <w:lvlJc w:val="left"/>
      <w:pPr>
        <w:ind w:left="5431" w:hanging="360"/>
      </w:pPr>
    </w:lvl>
    <w:lvl w:ilvl="8" w:tplc="0427001B" w:tentative="1">
      <w:start w:val="1"/>
      <w:numFmt w:val="lowerRoman"/>
      <w:lvlText w:val="%9."/>
      <w:lvlJc w:val="right"/>
      <w:pPr>
        <w:ind w:left="6151" w:hanging="180"/>
      </w:pPr>
    </w:lvl>
  </w:abstractNum>
  <w:abstractNum w:abstractNumId="7" w15:restartNumberingAfterBreak="0">
    <w:nsid w:val="60E5751A"/>
    <w:multiLevelType w:val="multilevel"/>
    <w:tmpl w:val="78FA7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0B347AE"/>
    <w:multiLevelType w:val="hybridMultilevel"/>
    <w:tmpl w:val="D17ABCD6"/>
    <w:lvl w:ilvl="0" w:tplc="0662223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40672376">
    <w:abstractNumId w:val="7"/>
  </w:num>
  <w:num w:numId="2" w16cid:durableId="1829322462">
    <w:abstractNumId w:val="4"/>
  </w:num>
  <w:num w:numId="3" w16cid:durableId="2080251516">
    <w:abstractNumId w:val="3"/>
  </w:num>
  <w:num w:numId="4" w16cid:durableId="924874879">
    <w:abstractNumId w:val="5"/>
  </w:num>
  <w:num w:numId="5" w16cid:durableId="973173890">
    <w:abstractNumId w:val="6"/>
  </w:num>
  <w:num w:numId="6" w16cid:durableId="2111654759">
    <w:abstractNumId w:val="8"/>
  </w:num>
  <w:num w:numId="7" w16cid:durableId="13963755">
    <w:abstractNumId w:val="1"/>
  </w:num>
  <w:num w:numId="8" w16cid:durableId="1926183267">
    <w:abstractNumId w:val="2"/>
  </w:num>
  <w:num w:numId="9" w16cid:durableId="9803077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D79"/>
    <w:rsid w:val="00006A70"/>
    <w:rsid w:val="00022E91"/>
    <w:rsid w:val="000470AC"/>
    <w:rsid w:val="00057721"/>
    <w:rsid w:val="0009208B"/>
    <w:rsid w:val="000C3EB2"/>
    <w:rsid w:val="000C4455"/>
    <w:rsid w:val="000E3491"/>
    <w:rsid w:val="0010701D"/>
    <w:rsid w:val="0012001D"/>
    <w:rsid w:val="00127869"/>
    <w:rsid w:val="00131B50"/>
    <w:rsid w:val="001658A0"/>
    <w:rsid w:val="00184691"/>
    <w:rsid w:val="00185A18"/>
    <w:rsid w:val="00193823"/>
    <w:rsid w:val="001A47A6"/>
    <w:rsid w:val="001C55F9"/>
    <w:rsid w:val="001D0F45"/>
    <w:rsid w:val="001D5F69"/>
    <w:rsid w:val="001E0ACA"/>
    <w:rsid w:val="001E4831"/>
    <w:rsid w:val="002116D9"/>
    <w:rsid w:val="00222F03"/>
    <w:rsid w:val="00223D9C"/>
    <w:rsid w:val="00224483"/>
    <w:rsid w:val="00243CAD"/>
    <w:rsid w:val="00246D6F"/>
    <w:rsid w:val="00272EED"/>
    <w:rsid w:val="00273127"/>
    <w:rsid w:val="00276716"/>
    <w:rsid w:val="002E16F0"/>
    <w:rsid w:val="002E1DA3"/>
    <w:rsid w:val="002F1BEB"/>
    <w:rsid w:val="00300D24"/>
    <w:rsid w:val="0030220C"/>
    <w:rsid w:val="003042D9"/>
    <w:rsid w:val="0032102B"/>
    <w:rsid w:val="0032228C"/>
    <w:rsid w:val="00362E77"/>
    <w:rsid w:val="00363D32"/>
    <w:rsid w:val="00366AA4"/>
    <w:rsid w:val="0037254C"/>
    <w:rsid w:val="00386D5E"/>
    <w:rsid w:val="003878F8"/>
    <w:rsid w:val="003A10CD"/>
    <w:rsid w:val="003B0397"/>
    <w:rsid w:val="003C0D05"/>
    <w:rsid w:val="003C3EB3"/>
    <w:rsid w:val="004007A9"/>
    <w:rsid w:val="00420826"/>
    <w:rsid w:val="00422BA2"/>
    <w:rsid w:val="00433251"/>
    <w:rsid w:val="00435E15"/>
    <w:rsid w:val="00443E8E"/>
    <w:rsid w:val="00445811"/>
    <w:rsid w:val="00446942"/>
    <w:rsid w:val="0045303F"/>
    <w:rsid w:val="00453456"/>
    <w:rsid w:val="0045586B"/>
    <w:rsid w:val="00463B6D"/>
    <w:rsid w:val="004836F9"/>
    <w:rsid w:val="004861B9"/>
    <w:rsid w:val="00492BC1"/>
    <w:rsid w:val="00493E88"/>
    <w:rsid w:val="00496652"/>
    <w:rsid w:val="004B35C5"/>
    <w:rsid w:val="004C6FC9"/>
    <w:rsid w:val="004D0607"/>
    <w:rsid w:val="004D171A"/>
    <w:rsid w:val="004E3329"/>
    <w:rsid w:val="004F0F8B"/>
    <w:rsid w:val="004F7224"/>
    <w:rsid w:val="005135CC"/>
    <w:rsid w:val="00514701"/>
    <w:rsid w:val="00544E7E"/>
    <w:rsid w:val="0056110A"/>
    <w:rsid w:val="00563569"/>
    <w:rsid w:val="00583062"/>
    <w:rsid w:val="0058349C"/>
    <w:rsid w:val="005B156A"/>
    <w:rsid w:val="005C1959"/>
    <w:rsid w:val="005C7562"/>
    <w:rsid w:val="005E3B90"/>
    <w:rsid w:val="005E4ABE"/>
    <w:rsid w:val="005E7AF1"/>
    <w:rsid w:val="005F75F1"/>
    <w:rsid w:val="00605A75"/>
    <w:rsid w:val="0063040D"/>
    <w:rsid w:val="00630E12"/>
    <w:rsid w:val="006444AD"/>
    <w:rsid w:val="006609EF"/>
    <w:rsid w:val="00690D79"/>
    <w:rsid w:val="00697454"/>
    <w:rsid w:val="006B1151"/>
    <w:rsid w:val="006B2476"/>
    <w:rsid w:val="006B4D77"/>
    <w:rsid w:val="006C7787"/>
    <w:rsid w:val="006D1F86"/>
    <w:rsid w:val="006D233D"/>
    <w:rsid w:val="006D7853"/>
    <w:rsid w:val="006F0BCB"/>
    <w:rsid w:val="006F0BFA"/>
    <w:rsid w:val="006F3E28"/>
    <w:rsid w:val="00704DBF"/>
    <w:rsid w:val="00712390"/>
    <w:rsid w:val="00746258"/>
    <w:rsid w:val="00753A6E"/>
    <w:rsid w:val="007679C0"/>
    <w:rsid w:val="00783E8D"/>
    <w:rsid w:val="00787EB7"/>
    <w:rsid w:val="0079465D"/>
    <w:rsid w:val="00794A44"/>
    <w:rsid w:val="007A5559"/>
    <w:rsid w:val="007C2C05"/>
    <w:rsid w:val="007D7D05"/>
    <w:rsid w:val="007E3313"/>
    <w:rsid w:val="007E33DD"/>
    <w:rsid w:val="00807700"/>
    <w:rsid w:val="00816AA2"/>
    <w:rsid w:val="00817A42"/>
    <w:rsid w:val="00831FA4"/>
    <w:rsid w:val="008606F3"/>
    <w:rsid w:val="008648A8"/>
    <w:rsid w:val="008808CA"/>
    <w:rsid w:val="008B3FC9"/>
    <w:rsid w:val="008C11A6"/>
    <w:rsid w:val="008C7517"/>
    <w:rsid w:val="008C78A0"/>
    <w:rsid w:val="008D581E"/>
    <w:rsid w:val="008D7113"/>
    <w:rsid w:val="008E7E0C"/>
    <w:rsid w:val="008F2DFA"/>
    <w:rsid w:val="009012B5"/>
    <w:rsid w:val="00903FF3"/>
    <w:rsid w:val="00922F0D"/>
    <w:rsid w:val="00926C5F"/>
    <w:rsid w:val="00935AB4"/>
    <w:rsid w:val="00936179"/>
    <w:rsid w:val="009462D4"/>
    <w:rsid w:val="0095394B"/>
    <w:rsid w:val="009542AB"/>
    <w:rsid w:val="009601DA"/>
    <w:rsid w:val="00964C39"/>
    <w:rsid w:val="009709D5"/>
    <w:rsid w:val="00972851"/>
    <w:rsid w:val="009C617C"/>
    <w:rsid w:val="009D5ED6"/>
    <w:rsid w:val="009D7876"/>
    <w:rsid w:val="009F6304"/>
    <w:rsid w:val="00A05858"/>
    <w:rsid w:val="00A063A9"/>
    <w:rsid w:val="00A25E0D"/>
    <w:rsid w:val="00A3709D"/>
    <w:rsid w:val="00A37F3E"/>
    <w:rsid w:val="00A401C6"/>
    <w:rsid w:val="00A63188"/>
    <w:rsid w:val="00A64B85"/>
    <w:rsid w:val="00A74AEB"/>
    <w:rsid w:val="00AB5A62"/>
    <w:rsid w:val="00AD5DC7"/>
    <w:rsid w:val="00AD6AD1"/>
    <w:rsid w:val="00AF10AE"/>
    <w:rsid w:val="00AF2972"/>
    <w:rsid w:val="00AF2CE5"/>
    <w:rsid w:val="00B02BE5"/>
    <w:rsid w:val="00B325BD"/>
    <w:rsid w:val="00B4126E"/>
    <w:rsid w:val="00B453B8"/>
    <w:rsid w:val="00B82E8C"/>
    <w:rsid w:val="00B84558"/>
    <w:rsid w:val="00BA096F"/>
    <w:rsid w:val="00BA52C2"/>
    <w:rsid w:val="00BD143B"/>
    <w:rsid w:val="00BD6515"/>
    <w:rsid w:val="00BE3C3C"/>
    <w:rsid w:val="00BF3418"/>
    <w:rsid w:val="00C00DB9"/>
    <w:rsid w:val="00C15247"/>
    <w:rsid w:val="00C3048D"/>
    <w:rsid w:val="00C316DE"/>
    <w:rsid w:val="00C33E5F"/>
    <w:rsid w:val="00C35A66"/>
    <w:rsid w:val="00C46EF4"/>
    <w:rsid w:val="00C576C6"/>
    <w:rsid w:val="00C61217"/>
    <w:rsid w:val="00C648FF"/>
    <w:rsid w:val="00C67140"/>
    <w:rsid w:val="00C7161A"/>
    <w:rsid w:val="00C80156"/>
    <w:rsid w:val="00C80DD3"/>
    <w:rsid w:val="00C83169"/>
    <w:rsid w:val="00CB5FAF"/>
    <w:rsid w:val="00CC125C"/>
    <w:rsid w:val="00CC3CBB"/>
    <w:rsid w:val="00D33DEC"/>
    <w:rsid w:val="00D431C7"/>
    <w:rsid w:val="00D44FE8"/>
    <w:rsid w:val="00D56340"/>
    <w:rsid w:val="00D71AE8"/>
    <w:rsid w:val="00D95F9D"/>
    <w:rsid w:val="00D975DE"/>
    <w:rsid w:val="00DA3F40"/>
    <w:rsid w:val="00DA63AB"/>
    <w:rsid w:val="00DB17C0"/>
    <w:rsid w:val="00DB4A49"/>
    <w:rsid w:val="00DE0952"/>
    <w:rsid w:val="00DE2965"/>
    <w:rsid w:val="00DF1712"/>
    <w:rsid w:val="00DF3719"/>
    <w:rsid w:val="00DF3CBC"/>
    <w:rsid w:val="00E30C56"/>
    <w:rsid w:val="00E30FB9"/>
    <w:rsid w:val="00E34912"/>
    <w:rsid w:val="00E43926"/>
    <w:rsid w:val="00E65DEE"/>
    <w:rsid w:val="00E8387C"/>
    <w:rsid w:val="00EB6126"/>
    <w:rsid w:val="00EC76E3"/>
    <w:rsid w:val="00EF051E"/>
    <w:rsid w:val="00F134FD"/>
    <w:rsid w:val="00F26314"/>
    <w:rsid w:val="00F56E7D"/>
    <w:rsid w:val="00F6022B"/>
    <w:rsid w:val="00F6721C"/>
    <w:rsid w:val="00F71E31"/>
    <w:rsid w:val="00F81F52"/>
    <w:rsid w:val="00FA4DE8"/>
    <w:rsid w:val="00FB2C7E"/>
    <w:rsid w:val="00FC2609"/>
    <w:rsid w:val="00FD36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1FECE"/>
  <w15:docId w15:val="{7D949A4E-BE39-4AB5-A985-8FAF5F83F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90D79"/>
    <w:pPr>
      <w:spacing w:line="256" w:lineRule="auto"/>
    </w:pPr>
    <w:rPr>
      <w:rFonts w:ascii="Calibri" w:eastAsia="Calibri" w:hAnsi="Calibri" w:cs="Times New Roman"/>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B4126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4126E"/>
    <w:rPr>
      <w:rFonts w:ascii="Tahoma" w:eastAsia="Calibri" w:hAnsi="Tahoma" w:cs="Tahoma"/>
      <w:kern w:val="0"/>
      <w:sz w:val="16"/>
      <w:szCs w:val="16"/>
      <w14:ligatures w14:val="none"/>
    </w:rPr>
  </w:style>
  <w:style w:type="paragraph" w:styleId="Sraopastraipa">
    <w:name w:val="List Paragraph"/>
    <w:basedOn w:val="prastasis"/>
    <w:uiPriority w:val="34"/>
    <w:qFormat/>
    <w:rsid w:val="00273127"/>
    <w:pPr>
      <w:ind w:left="720"/>
      <w:contextualSpacing/>
    </w:pPr>
  </w:style>
  <w:style w:type="paragraph" w:styleId="Antrats">
    <w:name w:val="header"/>
    <w:aliases w:val="Char,Header Char,Diagrama"/>
    <w:basedOn w:val="prastasis"/>
    <w:link w:val="AntratsDiagrama"/>
    <w:rsid w:val="00E8387C"/>
    <w:pPr>
      <w:tabs>
        <w:tab w:val="center" w:pos="4153"/>
        <w:tab w:val="right" w:pos="8306"/>
      </w:tabs>
      <w:spacing w:after="0" w:line="240" w:lineRule="auto"/>
    </w:pPr>
    <w:rPr>
      <w:rFonts w:ascii="Times New Roman" w:eastAsia="Times New Roman" w:hAnsi="Times New Roman"/>
      <w:sz w:val="24"/>
      <w:szCs w:val="24"/>
      <w:lang w:val="en-GB"/>
    </w:rPr>
  </w:style>
  <w:style w:type="character" w:customStyle="1" w:styleId="AntratsDiagrama">
    <w:name w:val="Antraštės Diagrama"/>
    <w:aliases w:val="Char Diagrama,Header Char Diagrama,Diagrama Diagrama"/>
    <w:basedOn w:val="Numatytasispastraiposriftas"/>
    <w:link w:val="Antrats"/>
    <w:rsid w:val="00E8387C"/>
    <w:rPr>
      <w:rFonts w:ascii="Times New Roman" w:eastAsia="Times New Roman" w:hAnsi="Times New Roman" w:cs="Times New Roman"/>
      <w:kern w:val="0"/>
      <w:sz w:val="24"/>
      <w:szCs w:val="24"/>
      <w:lang w:val="en-GB"/>
      <w14:ligatures w14:val="none"/>
    </w:rPr>
  </w:style>
  <w:style w:type="table" w:styleId="Lentelstinklelis">
    <w:name w:val="Table Grid"/>
    <w:basedOn w:val="prastojilentel"/>
    <w:uiPriority w:val="39"/>
    <w:rsid w:val="00E8387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193823"/>
    <w:pPr>
      <w:spacing w:before="100" w:beforeAutospacing="1" w:after="100" w:afterAutospacing="1" w:line="240" w:lineRule="auto"/>
    </w:pPr>
    <w:rPr>
      <w:rFonts w:ascii="Times New Roman" w:eastAsia="Times New Roman" w:hAnsi="Times New Roman"/>
      <w:sz w:val="24"/>
      <w:szCs w:val="24"/>
      <w:lang w:eastAsia="lt-LT"/>
    </w:rPr>
  </w:style>
  <w:style w:type="character" w:styleId="Grietas">
    <w:name w:val="Strong"/>
    <w:basedOn w:val="Numatytasispastraiposriftas"/>
    <w:uiPriority w:val="22"/>
    <w:qFormat/>
    <w:rsid w:val="005E7AF1"/>
    <w:rPr>
      <w:b/>
      <w:bCs/>
    </w:rPr>
  </w:style>
  <w:style w:type="character" w:styleId="Emfaz">
    <w:name w:val="Emphasis"/>
    <w:basedOn w:val="Numatytasispastraiposriftas"/>
    <w:uiPriority w:val="20"/>
    <w:qFormat/>
    <w:rsid w:val="00DF3CBC"/>
    <w:rPr>
      <w:i/>
      <w:iCs/>
    </w:rPr>
  </w:style>
  <w:style w:type="character" w:styleId="Hipersaitas">
    <w:name w:val="Hyperlink"/>
    <w:basedOn w:val="Numatytasispastraiposriftas"/>
    <w:uiPriority w:val="99"/>
    <w:semiHidden/>
    <w:unhideWhenUsed/>
    <w:rsid w:val="006D785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148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3055</Words>
  <Characters>1742</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Erika Stankevičienė</dc:creator>
  <cp:lastModifiedBy>Vilma Skilandienė</cp:lastModifiedBy>
  <cp:revision>2</cp:revision>
  <dcterms:created xsi:type="dcterms:W3CDTF">2026-08-13T12:41:00Z</dcterms:created>
  <dcterms:modified xsi:type="dcterms:W3CDTF">2026-08-13T12:41:00Z</dcterms:modified>
</cp:coreProperties>
</file>